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4D0F" w:rsidRDefault="00010657" w:rsidP="00F969F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-899651</wp:posOffset>
                </wp:positionV>
                <wp:extent cx="7734935" cy="1179871"/>
                <wp:effectExtent l="0" t="0" r="18415" b="2032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34935" cy="1179871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10657" w:rsidRPr="00010657" w:rsidRDefault="00010657" w:rsidP="00010657">
                            <w:pPr>
                              <w:rPr>
                                <w:lang w:val="fr-BE"/>
                              </w:rPr>
                            </w:pPr>
                            <w:r>
                              <w:rPr>
                                <w:lang w:val="fr-BE"/>
                              </w:rPr>
                              <w:t xml:space="preserve">                            10 Good practices to adopte :</w:t>
                            </w:r>
                            <w:r w:rsidRPr="00010657">
                              <w:rPr>
                                <w:noProof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557.85pt;margin-top:-70.85pt;width:609.05pt;height:92.9pt;z-index:251659264;visibility:visible;mso-wrap-style:square;mso-height-percent:0;mso-wrap-distance-left:9pt;mso-wrap-distance-top:0;mso-wrap-distance-right:9pt;mso-wrap-distance-bottom:0;mso-position-horizontal:right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" fillcolor="#5b9bd5 [3204]" strokecolor="#1f4d78 [1604]" strokeweight="1pt">
                <v:textbox>
                  <w:txbxContent>
                    <w:p w:rsidR="00010657" w:rsidRPr="00010657" w:rsidRDefault="00010657" w:rsidP="00010657">
                      <w:pPr>
                        <w:rPr>
                          <w:lang w:val="fr-BE"/>
                        </w:rPr>
                      </w:pPr>
                      <w:r>
                        <w:rPr>
                          <w:lang w:val="fr-BE"/>
                        </w:rPr>
                        <w:t xml:space="preserve">                            10 Good practices to adopte :</w:t>
                      </w:r>
                      <w:r w:rsidRPr="00010657">
                        <w:rPr>
                          <w:noProof/>
                        </w:rPr>
                        <w:t xml:space="preserve"> 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p w:rsidR="00010657" w:rsidRDefault="008519B8"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5360998</wp:posOffset>
            </wp:positionH>
            <wp:positionV relativeFrom="paragraph">
              <wp:posOffset>163461</wp:posOffset>
            </wp:positionV>
            <wp:extent cx="855345" cy="855345"/>
            <wp:effectExtent l="0" t="0" r="1905" b="1905"/>
            <wp:wrapTight wrapText="bothSides">
              <wp:wrapPolygon edited="0">
                <wp:start x="0" y="0"/>
                <wp:lineTo x="0" y="21167"/>
                <wp:lineTo x="21167" y="21167"/>
                <wp:lineTo x="21167" y="0"/>
                <wp:lineTo x="0" y="0"/>
              </wp:wrapPolygon>
            </wp:wrapTight>
            <wp:docPr id="4" name="Image 4" descr="Best practice - Free miscellaneous ic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Best practice - Free miscellaneous icon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85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10657" w:rsidRDefault="00010657" w:rsidP="00010657"/>
    <w:p w:rsidR="00734C14" w:rsidRPr="00010657" w:rsidRDefault="00A83300" w:rsidP="00010657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10321D5" wp14:editId="0035C8D1">
                <wp:simplePos x="0" y="0"/>
                <wp:positionH relativeFrom="margin">
                  <wp:align>right</wp:align>
                </wp:positionH>
                <wp:positionV relativeFrom="paragraph">
                  <wp:posOffset>3143250</wp:posOffset>
                </wp:positionV>
                <wp:extent cx="3045460" cy="1562735"/>
                <wp:effectExtent l="0" t="0" r="21590" b="18415"/>
                <wp:wrapNone/>
                <wp:docPr id="8" name="Rectangle à coins arrond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5460" cy="156273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334C6BA" id="Rectangle à coins arrondis 8" o:spid="_x0000_s1026" style="position:absolute;margin-left:188.6pt;margin-top:247.5pt;width:239.8pt;height:123.05pt;z-index:251667456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" filled="f" strokecolor="#1f4d78 [1604]" strokeweight="1pt">
                <v:stroke joinstyle="miter"/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-442452</wp:posOffset>
                </wp:positionH>
                <wp:positionV relativeFrom="paragraph">
                  <wp:posOffset>543847</wp:posOffset>
                </wp:positionV>
                <wp:extent cx="3133951" cy="2410460"/>
                <wp:effectExtent l="0" t="0" r="28575" b="27940"/>
                <wp:wrapNone/>
                <wp:docPr id="5" name="Rectangle à coins arrond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33951" cy="241046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10657" w:rsidRPr="00214ACA" w:rsidRDefault="00214ACA" w:rsidP="00010657">
                            <w:pPr>
                              <w:jc w:val="center"/>
                              <w:rPr>
                                <w:b/>
                                <w:color w:val="7030A0"/>
                              </w:rPr>
                            </w:pPr>
                            <w:r w:rsidRPr="008519B8">
                              <w:rPr>
                                <w:b/>
                                <w:color w:val="7030A0"/>
                                <w:sz w:val="36"/>
                              </w:rPr>
                              <w:t>1 - Clear the cache</w:t>
                            </w:r>
                            <w:r w:rsidR="00AF24CC" w:rsidRPr="008519B8">
                              <w:rPr>
                                <w:b/>
                                <w:color w:val="7030A0"/>
                                <w:sz w:val="36"/>
                              </w:rPr>
                              <w:t xml:space="preserve">        </w:t>
                            </w:r>
                            <w:r w:rsidR="00AF24CC" w:rsidRPr="00AF24CC">
                              <w:drawing>
                                <wp:inline distT="0" distB="0" distL="0" distR="0" wp14:anchorId="084DB8CE" wp14:editId="28B76D9C">
                                  <wp:extent cx="420329" cy="420329"/>
                                  <wp:effectExtent l="0" t="0" r="0" b="0"/>
                                  <wp:docPr id="9" name="Image 9" descr="Clear Cache Icons - Free SVG &amp; PNG Clear Cache Images - Noun ..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 descr="Clear Cache Icons - Free SVG &amp; PNG Clear Cache Images - Noun ...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7075" cy="4570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519B8" w:rsidRDefault="00214ACA" w:rsidP="00214ACA">
                            <w:pPr>
                              <w:jc w:val="center"/>
                              <w:rPr>
                                <w:color w:val="1F3864" w:themeColor="accent5" w:themeShade="80"/>
                              </w:rPr>
                            </w:pPr>
                            <w:r>
                              <w:rPr>
                                <w:color w:val="1F3864" w:themeColor="accent5" w:themeShade="80"/>
                              </w:rPr>
                              <w:t>Y</w:t>
                            </w:r>
                            <w:r w:rsidRPr="00214ACA">
                              <w:rPr>
                                <w:color w:val="1F3864" w:themeColor="accent5" w:themeShade="80"/>
                              </w:rPr>
                              <w:t>our browser may still use old files. If you don't clear your cache, you may see old forms. Old files can cause display or access problems when you apply online.</w:t>
                            </w:r>
                            <w:r>
                              <w:rPr>
                                <w:color w:val="1F3864" w:themeColor="accent5" w:themeShade="80"/>
                              </w:rPr>
                              <w:t xml:space="preserve"> </w:t>
                            </w:r>
                          </w:p>
                          <w:p w:rsidR="008519B8" w:rsidRDefault="00214ACA" w:rsidP="008519B8">
                            <w:pPr>
                              <w:pStyle w:val="NormalWeb"/>
                              <w:spacing w:before="150" w:beforeAutospacing="0" w:after="0" w:afterAutospacing="0"/>
                            </w:pPr>
                            <w:r w:rsidRPr="008519B8">
                              <w:rPr>
                                <w:rFonts w:asciiTheme="minorHAnsi" w:eastAsiaTheme="minorHAnsi" w:hAnsiTheme="minorHAnsi" w:cstheme="minorBidi"/>
                                <w:color w:val="1F3864" w:themeColor="accent5" w:themeShade="80"/>
                                <w:sz w:val="22"/>
                                <w:szCs w:val="22"/>
                              </w:rPr>
                              <w:t xml:space="preserve">Here are the step you can follow to clear your </w:t>
                            </w:r>
                            <w:r w:rsidR="00AF24CC" w:rsidRPr="008519B8">
                              <w:rPr>
                                <w:rFonts w:asciiTheme="minorHAnsi" w:eastAsiaTheme="minorHAnsi" w:hAnsiTheme="minorHAnsi" w:cstheme="minorBidi"/>
                                <w:color w:val="1F3864" w:themeColor="accent5" w:themeShade="80"/>
                                <w:sz w:val="22"/>
                                <w:szCs w:val="22"/>
                              </w:rPr>
                              <w:t>cache</w:t>
                            </w:r>
                            <w:r w:rsidR="00AF24CC">
                              <w:rPr>
                                <w:color w:val="1F3864" w:themeColor="accent5" w:themeShade="80"/>
                              </w:rPr>
                              <w:t>:</w:t>
                            </w:r>
                            <w:r>
                              <w:rPr>
                                <w:color w:val="1F3864" w:themeColor="accent5" w:themeShade="80"/>
                              </w:rPr>
                              <w:t xml:space="preserve"> </w:t>
                            </w:r>
                            <w:r w:rsidR="008519B8">
                              <w:t>C</w:t>
                            </w:r>
                          </w:p>
                          <w:p w:rsidR="00214ACA" w:rsidRDefault="00214ACA" w:rsidP="00214ACA">
                            <w:pPr>
                              <w:jc w:val="center"/>
                              <w:rPr>
                                <w:color w:val="1F3864" w:themeColor="accent5" w:themeShade="80"/>
                              </w:rPr>
                            </w:pPr>
                          </w:p>
                          <w:p w:rsidR="008519B8" w:rsidRDefault="008519B8" w:rsidP="00214ACA">
                            <w:pPr>
                              <w:jc w:val="center"/>
                              <w:rPr>
                                <w:color w:val="1F3864" w:themeColor="accent5" w:themeShade="80"/>
                              </w:rPr>
                            </w:pPr>
                          </w:p>
                          <w:p w:rsidR="00AF24CC" w:rsidRPr="00214ACA" w:rsidRDefault="00AF24CC" w:rsidP="00214ACA">
                            <w:pPr>
                              <w:jc w:val="center"/>
                              <w:rPr>
                                <w:color w:val="1F3864" w:themeColor="accent5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5" o:spid="_x0000_s1027" style="position:absolute;margin-left:-34.85pt;margin-top:42.8pt;width:246.75pt;height:18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" filled="f" strokecolor="#1f4d78 [1604]" strokeweight="1pt">
                <v:stroke joinstyle="miter"/>
                <v:textbox>
                  <w:txbxContent>
                    <w:p w:rsidR="00010657" w:rsidRPr="00214ACA" w:rsidRDefault="00214ACA" w:rsidP="00010657">
                      <w:pPr>
                        <w:jc w:val="center"/>
                        <w:rPr>
                          <w:b/>
                          <w:color w:val="7030A0"/>
                        </w:rPr>
                      </w:pPr>
                      <w:r w:rsidRPr="008519B8">
                        <w:rPr>
                          <w:b/>
                          <w:color w:val="7030A0"/>
                          <w:sz w:val="36"/>
                        </w:rPr>
                        <w:t>1 - Clear the cache</w:t>
                      </w:r>
                      <w:r w:rsidR="00AF24CC" w:rsidRPr="008519B8">
                        <w:rPr>
                          <w:b/>
                          <w:color w:val="7030A0"/>
                          <w:sz w:val="36"/>
                        </w:rPr>
                        <w:t xml:space="preserve">        </w:t>
                      </w:r>
                      <w:r w:rsidR="00AF24CC" w:rsidRPr="00AF24CC">
                        <w:drawing>
                          <wp:inline distT="0" distB="0" distL="0" distR="0" wp14:anchorId="084DB8CE" wp14:editId="28B76D9C">
                            <wp:extent cx="420329" cy="420329"/>
                            <wp:effectExtent l="0" t="0" r="0" b="0"/>
                            <wp:docPr id="9" name="Image 9" descr="Clear Cache Icons - Free SVG &amp; PNG Clear Cache Images - Noun ..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 descr="Clear Cache Icons - Free SVG &amp; PNG Clear Cache Images - Noun ...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57075" cy="4570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519B8" w:rsidRDefault="00214ACA" w:rsidP="00214ACA">
                      <w:pPr>
                        <w:jc w:val="center"/>
                        <w:rPr>
                          <w:color w:val="1F3864" w:themeColor="accent5" w:themeShade="80"/>
                        </w:rPr>
                      </w:pPr>
                      <w:r>
                        <w:rPr>
                          <w:color w:val="1F3864" w:themeColor="accent5" w:themeShade="80"/>
                        </w:rPr>
                        <w:t>Y</w:t>
                      </w:r>
                      <w:r w:rsidRPr="00214ACA">
                        <w:rPr>
                          <w:color w:val="1F3864" w:themeColor="accent5" w:themeShade="80"/>
                        </w:rPr>
                        <w:t>our browser may still use old files. If you don't clear your cache, you may see old forms. Old files can cause display or access problems when you apply online.</w:t>
                      </w:r>
                      <w:r>
                        <w:rPr>
                          <w:color w:val="1F3864" w:themeColor="accent5" w:themeShade="80"/>
                        </w:rPr>
                        <w:t xml:space="preserve"> </w:t>
                      </w:r>
                    </w:p>
                    <w:p w:rsidR="008519B8" w:rsidRDefault="00214ACA" w:rsidP="008519B8">
                      <w:pPr>
                        <w:pStyle w:val="NormalWeb"/>
                        <w:spacing w:before="150" w:beforeAutospacing="0" w:after="0" w:afterAutospacing="0"/>
                      </w:pPr>
                      <w:r w:rsidRPr="008519B8">
                        <w:rPr>
                          <w:rFonts w:asciiTheme="minorHAnsi" w:eastAsiaTheme="minorHAnsi" w:hAnsiTheme="minorHAnsi" w:cstheme="minorBidi"/>
                          <w:color w:val="1F3864" w:themeColor="accent5" w:themeShade="80"/>
                          <w:sz w:val="22"/>
                          <w:szCs w:val="22"/>
                        </w:rPr>
                        <w:t xml:space="preserve">Here are the step you can follow to clear your </w:t>
                      </w:r>
                      <w:r w:rsidR="00AF24CC" w:rsidRPr="008519B8">
                        <w:rPr>
                          <w:rFonts w:asciiTheme="minorHAnsi" w:eastAsiaTheme="minorHAnsi" w:hAnsiTheme="minorHAnsi" w:cstheme="minorBidi"/>
                          <w:color w:val="1F3864" w:themeColor="accent5" w:themeShade="80"/>
                          <w:sz w:val="22"/>
                          <w:szCs w:val="22"/>
                        </w:rPr>
                        <w:t>cache</w:t>
                      </w:r>
                      <w:r w:rsidR="00AF24CC">
                        <w:rPr>
                          <w:color w:val="1F3864" w:themeColor="accent5" w:themeShade="80"/>
                        </w:rPr>
                        <w:t>:</w:t>
                      </w:r>
                      <w:r>
                        <w:rPr>
                          <w:color w:val="1F3864" w:themeColor="accent5" w:themeShade="80"/>
                        </w:rPr>
                        <w:t xml:space="preserve"> </w:t>
                      </w:r>
                      <w:r w:rsidR="008519B8">
                        <w:t>C</w:t>
                      </w:r>
                    </w:p>
                    <w:p w:rsidR="00214ACA" w:rsidRDefault="00214ACA" w:rsidP="00214ACA">
                      <w:pPr>
                        <w:jc w:val="center"/>
                        <w:rPr>
                          <w:color w:val="1F3864" w:themeColor="accent5" w:themeShade="80"/>
                        </w:rPr>
                      </w:pPr>
                    </w:p>
                    <w:p w:rsidR="008519B8" w:rsidRDefault="008519B8" w:rsidP="00214ACA">
                      <w:pPr>
                        <w:jc w:val="center"/>
                        <w:rPr>
                          <w:color w:val="1F3864" w:themeColor="accent5" w:themeShade="80"/>
                        </w:rPr>
                      </w:pPr>
                    </w:p>
                    <w:p w:rsidR="00AF24CC" w:rsidRPr="00214ACA" w:rsidRDefault="00AF24CC" w:rsidP="00214ACA">
                      <w:pPr>
                        <w:jc w:val="center"/>
                        <w:rPr>
                          <w:color w:val="1F3864" w:themeColor="accent5" w:themeShade="8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4A3C95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50E2D6" wp14:editId="6C1B0C66">
                <wp:simplePos x="0" y="0"/>
                <wp:positionH relativeFrom="margin">
                  <wp:posOffset>-447429</wp:posOffset>
                </wp:positionH>
                <wp:positionV relativeFrom="paragraph">
                  <wp:posOffset>3139440</wp:posOffset>
                </wp:positionV>
                <wp:extent cx="3156154" cy="2433484"/>
                <wp:effectExtent l="0" t="0" r="25400" b="24130"/>
                <wp:wrapNone/>
                <wp:docPr id="7" name="Rectangle à coins arrond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6154" cy="2433484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A3C95" w:rsidRDefault="004A3C95" w:rsidP="004A3C95">
                            <w:pPr>
                              <w:jc w:val="center"/>
                              <w:rPr>
                                <w:lang w:val="fr-BE"/>
                              </w:rPr>
                            </w:pPr>
                            <w:r w:rsidRPr="00A83300">
                              <w:rPr>
                                <w:b/>
                                <w:color w:val="7030A0"/>
                                <w:sz w:val="36"/>
                              </w:rPr>
                              <w:t>3 – Follow the trainings</w:t>
                            </w:r>
                            <w:r w:rsidR="00A83300">
                              <w:rPr>
                                <w:lang w:val="fr-BE"/>
                              </w:rPr>
                              <w:t xml:space="preserve">  </w:t>
                            </w:r>
                            <w:r w:rsidR="00A83300"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436026" cy="456783"/>
                                  <wp:effectExtent l="0" t="0" r="2540" b="635"/>
                                  <wp:docPr id="11" name="Image 11" descr="Training Icon, Transparent Training.PNG Images &amp; Vector - FreeIcons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1" descr="Training Icon, Transparent Training.PNG Images &amp; Vector - FreeIcons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flipH="1">
                                            <a:off x="0" y="0"/>
                                            <a:ext cx="501220" cy="52508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E09F0" w:rsidRDefault="003E09F0" w:rsidP="004A3C95">
                            <w:pPr>
                              <w:jc w:val="center"/>
                            </w:pPr>
                            <w:r>
                              <w:t>Training helps learners gain</w:t>
                            </w:r>
                            <w:r w:rsidRPr="003E09F0">
                              <w:t xml:space="preserve"> knowledge and skill</w:t>
                            </w:r>
                            <w:r>
                              <w:t xml:space="preserve"> about the application Agilab. </w:t>
                            </w:r>
                          </w:p>
                          <w:p w:rsidR="003E09F0" w:rsidRDefault="003E09F0" w:rsidP="004A3C95">
                            <w:pPr>
                              <w:jc w:val="center"/>
                            </w:pPr>
                            <w:r>
                              <w:t>In</w:t>
                            </w:r>
                            <w:r w:rsidRPr="003E09F0">
                              <w:t xml:space="preserve"> addition to the sandbox you will have all the training documents for the theoretical part for the three modules (analytical and chemical equipment)</w:t>
                            </w:r>
                          </w:p>
                          <w:p w:rsidR="00A83300" w:rsidRPr="003E09F0" w:rsidRDefault="00A83300" w:rsidP="004A3C95">
                            <w:pPr>
                              <w:jc w:val="center"/>
                            </w:pPr>
                            <w:r>
                              <w:t xml:space="preserve">See more on the page 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50E2D6" id="Rectangle à coins arrondis 7" o:spid="_x0000_s1028" style="position:absolute;margin-left:-35.25pt;margin-top:247.2pt;width:248.5pt;height:191.6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" fillcolor="#5b9bd5 [3204]" strokecolor="#1f4d78 [1604]" strokeweight="1pt">
                <v:stroke joinstyle="miter"/>
                <v:textbox>
                  <w:txbxContent>
                    <w:p w:rsidR="004A3C95" w:rsidRDefault="004A3C95" w:rsidP="004A3C95">
                      <w:pPr>
                        <w:jc w:val="center"/>
                        <w:rPr>
                          <w:lang w:val="fr-BE"/>
                        </w:rPr>
                      </w:pPr>
                      <w:r w:rsidRPr="00A83300">
                        <w:rPr>
                          <w:b/>
                          <w:color w:val="7030A0"/>
                          <w:sz w:val="36"/>
                        </w:rPr>
                        <w:t>3 – Follow the trainings</w:t>
                      </w:r>
                      <w:r w:rsidR="00A83300">
                        <w:rPr>
                          <w:lang w:val="fr-BE"/>
                        </w:rPr>
                        <w:t xml:space="preserve">  </w:t>
                      </w:r>
                      <w:r w:rsidR="00A83300">
                        <w:rPr>
                          <w:noProof/>
                        </w:rPr>
                        <w:drawing>
                          <wp:inline distT="0" distB="0" distL="0" distR="0">
                            <wp:extent cx="436026" cy="456783"/>
                            <wp:effectExtent l="0" t="0" r="2540" b="635"/>
                            <wp:docPr id="11" name="Image 11" descr="Training Icon, Transparent Training.PNG Images &amp; Vector - FreeIcons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1" descr="Training Icon, Transparent Training.PNG Images &amp; Vector - FreeIcons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flipH="1">
                                      <a:off x="0" y="0"/>
                                      <a:ext cx="501220" cy="52508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E09F0" w:rsidRDefault="003E09F0" w:rsidP="004A3C95">
                      <w:pPr>
                        <w:jc w:val="center"/>
                      </w:pPr>
                      <w:r>
                        <w:t>Training helps learners gain</w:t>
                      </w:r>
                      <w:r w:rsidRPr="003E09F0">
                        <w:t xml:space="preserve"> knowledge and skill</w:t>
                      </w:r>
                      <w:r>
                        <w:t xml:space="preserve"> about the application Agilab. </w:t>
                      </w:r>
                    </w:p>
                    <w:p w:rsidR="003E09F0" w:rsidRDefault="003E09F0" w:rsidP="004A3C95">
                      <w:pPr>
                        <w:jc w:val="center"/>
                      </w:pPr>
                      <w:r>
                        <w:t>In</w:t>
                      </w:r>
                      <w:r w:rsidRPr="003E09F0">
                        <w:t xml:space="preserve"> addition to the sandbox you will have all the training documents for the theoretical part for the three modules (analytical and chemical equipment)</w:t>
                      </w:r>
                    </w:p>
                    <w:p w:rsidR="00A83300" w:rsidRPr="003E09F0" w:rsidRDefault="00A83300" w:rsidP="004A3C95">
                      <w:pPr>
                        <w:jc w:val="center"/>
                      </w:pPr>
                      <w:r>
                        <w:t xml:space="preserve">See more on the page :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F24C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2C3777" wp14:editId="6158B1C9">
                <wp:simplePos x="0" y="0"/>
                <wp:positionH relativeFrom="margin">
                  <wp:align>right</wp:align>
                </wp:positionH>
                <wp:positionV relativeFrom="paragraph">
                  <wp:posOffset>573200</wp:posOffset>
                </wp:positionV>
                <wp:extent cx="3045460" cy="2315496"/>
                <wp:effectExtent l="0" t="0" r="21590" b="27940"/>
                <wp:wrapNone/>
                <wp:docPr id="6" name="Rectangle à coins arrond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5460" cy="2315496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F24CC" w:rsidRPr="008519B8" w:rsidRDefault="00AF24CC" w:rsidP="00AF24CC">
                            <w:pPr>
                              <w:jc w:val="center"/>
                              <w:rPr>
                                <w:b/>
                                <w:color w:val="7030A0"/>
                                <w:sz w:val="36"/>
                              </w:rPr>
                            </w:pPr>
                            <w:r w:rsidRPr="008519B8">
                              <w:rPr>
                                <w:b/>
                                <w:color w:val="7030A0"/>
                                <w:sz w:val="36"/>
                              </w:rPr>
                              <w:t xml:space="preserve">2 – Train on the </w:t>
                            </w:r>
                            <w:r w:rsidR="008519B8" w:rsidRPr="008519B8">
                              <w:rPr>
                                <w:b/>
                                <w:color w:val="7030A0"/>
                                <w:sz w:val="36"/>
                              </w:rPr>
                              <w:t>sandbox:</w:t>
                            </w:r>
                            <w:r w:rsidRPr="008519B8">
                              <w:rPr>
                                <w:b/>
                                <w:color w:val="7030A0"/>
                                <w:sz w:val="36"/>
                              </w:rPr>
                              <w:t xml:space="preserve"> </w:t>
                            </w:r>
                          </w:p>
                          <w:p w:rsidR="00AF24CC" w:rsidRDefault="00AF24CC" w:rsidP="00AF24CC">
                            <w:pPr>
                              <w:jc w:val="center"/>
                            </w:pPr>
                            <w:r w:rsidRPr="00AF24CC">
                              <w:t xml:space="preserve">The </w:t>
                            </w:r>
                            <w:r>
                              <w:t xml:space="preserve">Sandbox is a </w:t>
                            </w:r>
                            <w:r w:rsidRPr="00AF24CC">
                              <w:t>test environment that is configured to be able to create an environment that approximates the production environment to help</w:t>
                            </w:r>
                            <w:r>
                              <w:t xml:space="preserve"> the ensure the quality of delivery, and help you get familiar with the A</w:t>
                            </w:r>
                            <w:r w:rsidRPr="00AF24CC">
                              <w:t>gilab application</w:t>
                            </w:r>
                          </w:p>
                          <w:p w:rsidR="00AF24CC" w:rsidRPr="00AF24CC" w:rsidRDefault="00AF24CC" w:rsidP="00AF24CC">
                            <w:pPr>
                              <w:jc w:val="center"/>
                            </w:pPr>
                            <w:r>
                              <w:t xml:space="preserve">See more on the </w:t>
                            </w:r>
                            <w:r w:rsidR="008519B8">
                              <w:t>page:</w:t>
                            </w:r>
                            <w:r>
                              <w:t xml:space="preserve"> </w:t>
                            </w:r>
                            <w:hyperlink r:id="rId9" w:history="1">
                              <w:r>
                                <w:rPr>
                                  <w:rStyle w:val="Lienhypertexte"/>
                                  <w:rFonts w:ascii="Segoe UI" w:hAnsi="Segoe UI" w:cs="Segoe UI"/>
                                  <w:color w:val="0052CC"/>
                                  <w:sz w:val="21"/>
                                  <w:szCs w:val="21"/>
                                </w:rPr>
                                <w:t>A</w:t>
                              </w:r>
                              <w:r>
                                <w:rPr>
                                  <w:rStyle w:val="Lienhypertexte"/>
                                  <w:rFonts w:ascii="Segoe UI" w:hAnsi="Segoe UI" w:cs="Segoe UI"/>
                                  <w:color w:val="0052CC"/>
                                  <w:sz w:val="21"/>
                                  <w:szCs w:val="21"/>
                                </w:rPr>
                                <w:t>c</w:t>
                              </w:r>
                              <w:r>
                                <w:rPr>
                                  <w:rStyle w:val="Lienhypertexte"/>
                                  <w:rFonts w:ascii="Segoe UI" w:hAnsi="Segoe UI" w:cs="Segoe UI"/>
                                  <w:color w:val="0052CC"/>
                                  <w:sz w:val="21"/>
                                  <w:szCs w:val="21"/>
                                </w:rPr>
                                <w:t>cess to the sandbox</w:t>
                              </w:r>
                            </w:hyperlink>
                          </w:p>
                          <w:p w:rsidR="00AF24CC" w:rsidRPr="00AF24CC" w:rsidRDefault="00AF24CC" w:rsidP="00AF24CC">
                            <w:pPr>
                              <w:jc w:val="center"/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E2C3777" id="Rectangle à coins arrondis 6" o:spid="_x0000_s1029" style="position:absolute;margin-left:188.6pt;margin-top:45.15pt;width:239.8pt;height:182.3pt;z-index:25166336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" fillcolor="#5b9bd5 [3204]" strokecolor="#1f4d78 [1604]" strokeweight="1pt">
                <v:stroke joinstyle="miter"/>
                <v:textbox>
                  <w:txbxContent>
                    <w:p w:rsidR="00AF24CC" w:rsidRPr="008519B8" w:rsidRDefault="00AF24CC" w:rsidP="00AF24CC">
                      <w:pPr>
                        <w:jc w:val="center"/>
                        <w:rPr>
                          <w:b/>
                          <w:color w:val="7030A0"/>
                          <w:sz w:val="36"/>
                        </w:rPr>
                      </w:pPr>
                      <w:r w:rsidRPr="008519B8">
                        <w:rPr>
                          <w:b/>
                          <w:color w:val="7030A0"/>
                          <w:sz w:val="36"/>
                        </w:rPr>
                        <w:t xml:space="preserve">2 – Train on the </w:t>
                      </w:r>
                      <w:r w:rsidR="008519B8" w:rsidRPr="008519B8">
                        <w:rPr>
                          <w:b/>
                          <w:color w:val="7030A0"/>
                          <w:sz w:val="36"/>
                        </w:rPr>
                        <w:t>sandbox:</w:t>
                      </w:r>
                      <w:r w:rsidRPr="008519B8">
                        <w:rPr>
                          <w:b/>
                          <w:color w:val="7030A0"/>
                          <w:sz w:val="36"/>
                        </w:rPr>
                        <w:t xml:space="preserve"> </w:t>
                      </w:r>
                    </w:p>
                    <w:p w:rsidR="00AF24CC" w:rsidRDefault="00AF24CC" w:rsidP="00AF24CC">
                      <w:pPr>
                        <w:jc w:val="center"/>
                      </w:pPr>
                      <w:r w:rsidRPr="00AF24CC">
                        <w:t xml:space="preserve">The </w:t>
                      </w:r>
                      <w:r>
                        <w:t xml:space="preserve">Sandbox is a </w:t>
                      </w:r>
                      <w:r w:rsidRPr="00AF24CC">
                        <w:t>test environment that is configured to be able to create an environment that approximates the production environment to help</w:t>
                      </w:r>
                      <w:r>
                        <w:t xml:space="preserve"> the ensure the quality of delivery, and help you get familiar with the A</w:t>
                      </w:r>
                      <w:r w:rsidRPr="00AF24CC">
                        <w:t>gilab application</w:t>
                      </w:r>
                    </w:p>
                    <w:p w:rsidR="00AF24CC" w:rsidRPr="00AF24CC" w:rsidRDefault="00AF24CC" w:rsidP="00AF24CC">
                      <w:pPr>
                        <w:jc w:val="center"/>
                      </w:pPr>
                      <w:r>
                        <w:t xml:space="preserve">See more on the </w:t>
                      </w:r>
                      <w:r w:rsidR="008519B8">
                        <w:t>page:</w:t>
                      </w:r>
                      <w:r>
                        <w:t xml:space="preserve"> </w:t>
                      </w:r>
                      <w:hyperlink r:id="rId10" w:history="1">
                        <w:r>
                          <w:rPr>
                            <w:rStyle w:val="Lienhypertexte"/>
                            <w:rFonts w:ascii="Segoe UI" w:hAnsi="Segoe UI" w:cs="Segoe UI"/>
                            <w:color w:val="0052CC"/>
                            <w:sz w:val="21"/>
                            <w:szCs w:val="21"/>
                          </w:rPr>
                          <w:t>A</w:t>
                        </w:r>
                        <w:r>
                          <w:rPr>
                            <w:rStyle w:val="Lienhypertexte"/>
                            <w:rFonts w:ascii="Segoe UI" w:hAnsi="Segoe UI" w:cs="Segoe UI"/>
                            <w:color w:val="0052CC"/>
                            <w:sz w:val="21"/>
                            <w:szCs w:val="21"/>
                          </w:rPr>
                          <w:t>c</w:t>
                        </w:r>
                        <w:r>
                          <w:rPr>
                            <w:rStyle w:val="Lienhypertexte"/>
                            <w:rFonts w:ascii="Segoe UI" w:hAnsi="Segoe UI" w:cs="Segoe UI"/>
                            <w:color w:val="0052CC"/>
                            <w:sz w:val="21"/>
                            <w:szCs w:val="21"/>
                          </w:rPr>
                          <w:t>cess to the sandbox</w:t>
                        </w:r>
                      </w:hyperlink>
                    </w:p>
                    <w:p w:rsidR="00AF24CC" w:rsidRPr="00AF24CC" w:rsidRDefault="00AF24CC" w:rsidP="00AF24CC">
                      <w:pPr>
                        <w:jc w:val="center"/>
                      </w:pPr>
                      <w:bookmarkStart w:id="1" w:name="_GoBack"/>
                      <w:bookmarkEnd w:id="1"/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734C14" w:rsidRPr="0001065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673D9B"/>
    <w:multiLevelType w:val="multilevel"/>
    <w:tmpl w:val="430C6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175"/>
    <w:rsid w:val="00010657"/>
    <w:rsid w:val="001273FA"/>
    <w:rsid w:val="00214ACA"/>
    <w:rsid w:val="002A5930"/>
    <w:rsid w:val="003C0641"/>
    <w:rsid w:val="003E09F0"/>
    <w:rsid w:val="004A3C95"/>
    <w:rsid w:val="004F45FE"/>
    <w:rsid w:val="0055016C"/>
    <w:rsid w:val="00734C14"/>
    <w:rsid w:val="007C5A7E"/>
    <w:rsid w:val="007D6B05"/>
    <w:rsid w:val="008519B8"/>
    <w:rsid w:val="00A711DF"/>
    <w:rsid w:val="00A83300"/>
    <w:rsid w:val="00AF24CC"/>
    <w:rsid w:val="00C66175"/>
    <w:rsid w:val="00E51ADB"/>
    <w:rsid w:val="00EF4D0F"/>
    <w:rsid w:val="00F96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9BCCAD-7C5C-4FF0-93E4-E3A0ED0F7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C6617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8519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ienhypertextesuivivisit">
    <w:name w:val="FollowedHyperlink"/>
    <w:basedOn w:val="Policepardfaut"/>
    <w:uiPriority w:val="99"/>
    <w:semiHidden/>
    <w:unhideWhenUsed/>
    <w:rsid w:val="008519B8"/>
    <w:rPr>
      <w:color w:val="954F72" w:themeColor="followedHyperlink"/>
      <w:u w:val="single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3E09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3E09F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Policepardfaut"/>
    <w:rsid w:val="003E0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6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2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iki.solvay.com/display/ISAPPSUP/Access+to+the+sandbo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solvay.com/display/ISAPPSUP/Access+to+the+sandbo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55C22-5257-47E5-A874-68EAF85F4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1606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Solvay</Company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BAGHDADI-ext, Meriem</dc:creator>
  <cp:keywords/>
  <dc:description/>
  <cp:lastModifiedBy>BAGHDADI-ext, Meriem</cp:lastModifiedBy>
  <cp:revision>2</cp:revision>
  <dcterms:created xsi:type="dcterms:W3CDTF">2023-06-27T11:05:00Z</dcterms:created>
  <dcterms:modified xsi:type="dcterms:W3CDTF">2023-06-28T13:51:00Z</dcterms:modified>
</cp:coreProperties>
</file>