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ageBreakBefore w:val="0"/>
        <w:tabs>
          <w:tab w:val="center" w:leader="none" w:pos="4320"/>
          <w:tab w:val="right" w:leader="none" w:pos="8640"/>
        </w:tabs>
        <w:spacing w:line="240" w:lineRule="auto"/>
        <w:jc w:val="center"/>
        <w:rPr>
          <w:rFonts w:ascii="Calibri" w:cs="Calibri" w:eastAsia="Calibri" w:hAnsi="Calibri"/>
          <w:b w:val="1"/>
          <w:sz w:val="48"/>
          <w:szCs w:val="48"/>
        </w:rPr>
      </w:pPr>
      <w:r w:rsidDel="00000000" w:rsidR="00000000" w:rsidRPr="00000000">
        <w:rPr>
          <w:rFonts w:ascii="Calibri" w:cs="Calibri" w:eastAsia="Calibri" w:hAnsi="Calibri"/>
          <w:b w:val="1"/>
          <w:sz w:val="48"/>
          <w:szCs w:val="48"/>
          <w:rtl w:val="0"/>
        </w:rPr>
        <w:t xml:space="preserve">Automatic Check Job </w:t>
        <w:br w:type="textWrapping"/>
        <w:t xml:space="preserve">- </w:t>
        <w:br w:type="textWrapping"/>
        <w:t xml:space="preserve">Monitoring.</w:t>
      </w:r>
    </w:p>
    <w:p w:rsidR="00000000" w:rsidDel="00000000" w:rsidP="00000000" w:rsidRDefault="00000000" w:rsidRPr="00000000" w14:paraId="00000009">
      <w:pPr>
        <w:pageBreakBefore w:val="0"/>
        <w:spacing w:before="120" w:line="240" w:lineRule="auto"/>
        <w:jc w:val="center"/>
        <w:rPr>
          <w:rFonts w:ascii="Calibri" w:cs="Calibri" w:eastAsia="Calibri" w:hAnsi="Calibri"/>
          <w:b w:val="1"/>
          <w:sz w:val="48"/>
          <w:szCs w:val="4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spacing w:before="120" w:line="240" w:lineRule="auto"/>
        <w:jc w:val="center"/>
        <w:rPr>
          <w:rFonts w:ascii="Calibri" w:cs="Calibri" w:eastAsia="Calibri" w:hAnsi="Calibri"/>
          <w:b w:val="1"/>
          <w:sz w:val="48"/>
          <w:szCs w:val="4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spacing w:before="120" w:line="240" w:lineRule="auto"/>
        <w:jc w:val="center"/>
        <w:rPr>
          <w:rFonts w:ascii="Calibri" w:cs="Calibri" w:eastAsia="Calibri" w:hAnsi="Calibri"/>
          <w:b w:val="1"/>
          <w:sz w:val="48"/>
          <w:szCs w:val="4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ageBreakBefore w:val="0"/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Style w:val="Heading1"/>
        <w:pageBreakBefore w:val="0"/>
        <w:widowControl w:val="1"/>
        <w:ind w:left="0" w:firstLine="0"/>
        <w:rPr/>
      </w:pPr>
      <w:bookmarkStart w:colFirst="0" w:colLast="0" w:name="_heading=h.kylqeoq4ee0e" w:id="0"/>
      <w:bookmarkEnd w:id="0"/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kdk7gb59jblh" w:id="1"/>
      <w:bookmarkEnd w:id="1"/>
      <w:r w:rsidDel="00000000" w:rsidR="00000000" w:rsidRPr="00000000">
        <w:rPr>
          <w:rtl w:val="0"/>
        </w:rPr>
        <w:t xml:space="preserve">Versions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ageBreakBefore w:val="0"/>
        <w:tabs>
          <w:tab w:val="left" w:leader="none" w:pos="403"/>
          <w:tab w:val="right" w:leader="none" w:pos="9629"/>
        </w:tabs>
        <w:spacing w:before="120"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185.0" w:type="dxa"/>
        <w:jc w:val="left"/>
        <w:tblInd w:w="-120.0" w:type="dxa"/>
        <w:tblLayout w:type="fixed"/>
        <w:tblLook w:val="0000"/>
      </w:tblPr>
      <w:tblGrid>
        <w:gridCol w:w="680"/>
        <w:gridCol w:w="1260"/>
        <w:gridCol w:w="2040"/>
        <w:gridCol w:w="960"/>
        <w:gridCol w:w="3402"/>
        <w:gridCol w:w="1843"/>
        <w:tblGridChange w:id="0">
          <w:tblGrid>
            <w:gridCol w:w="680"/>
            <w:gridCol w:w="1260"/>
            <w:gridCol w:w="2040"/>
            <w:gridCol w:w="960"/>
            <w:gridCol w:w="3402"/>
            <w:gridCol w:w="184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8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Vers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9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Date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A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Title of Chapter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B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Section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C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Comments and Remarks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01D">
            <w:pPr>
              <w:spacing w:before="120"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Who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1.0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28.04.2020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Document creation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Francesco Bearzotti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27.01.2023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spacing w:before="120"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Adapt document for Helix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Francesco Bearzotti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spacing w:before="120"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spacing w:before="12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pageBreakBefore w:val="0"/>
        <w:tabs>
          <w:tab w:val="left" w:leader="none" w:pos="400"/>
          <w:tab w:val="right" w:leader="none" w:pos="10456"/>
        </w:tabs>
        <w:spacing w:after="100" w:before="120" w:line="240" w:lineRule="auto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awm9fu89p28r" w:id="2"/>
      <w:bookmarkEnd w:id="2"/>
      <w:r w:rsidDel="00000000" w:rsidR="00000000" w:rsidRPr="00000000">
        <w:rPr>
          <w:rtl w:val="0"/>
        </w:rPr>
        <w:t xml:space="preserve">Table of contents.</w:t>
      </w:r>
    </w:p>
    <w:p w:rsidR="00000000" w:rsidDel="00000000" w:rsidP="00000000" w:rsidRDefault="00000000" w:rsidRPr="00000000" w14:paraId="00000032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ageBreakBefore w:val="0"/>
        <w:tabs>
          <w:tab w:val="left" w:leader="none" w:pos="10203.070866141732"/>
        </w:tabs>
        <w:rPr>
          <w:rFonts w:ascii="Calibri" w:cs="Calibri" w:eastAsia="Calibri" w:hAnsi="Calibri"/>
          <w:b w:val="1"/>
          <w:sz w:val="24"/>
          <w:szCs w:val="24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0"/>
        </w:rPr>
        <w:t xml:space="preserve">Title</w:t>
        <w:tab/>
        <w:t xml:space="preserve">Pages</w:t>
      </w:r>
    </w:p>
    <w:sdt>
      <w:sdtPr>
        <w:docPartObj>
          <w:docPartGallery w:val="Table of Contents"/>
          <w:docPartUnique w:val="1"/>
        </w:docPartObj>
      </w:sdtPr>
      <w:sdtContent>
        <w:p w:rsidR="00000000" w:rsidDel="00000000" w:rsidP="00000000" w:rsidRDefault="00000000" w:rsidRPr="00000000" w14:paraId="00000034">
          <w:pPr>
            <w:tabs>
              <w:tab w:val="right" w:leader="none" w:pos="10771.653543307086"/>
            </w:tabs>
            <w:spacing w:before="8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fldChar w:fldCharType="begin"/>
            <w:instrText xml:space="preserve"> TOC \h \u \z \t "Heading 1,1,Heading 2,2,Heading 3,3,Heading 4,4,Heading 5,5,Heading 6,6,"</w:instrText>
            <w:fldChar w:fldCharType="separate"/>
          </w:r>
          <w:hyperlink w:anchor="_heading=h.kdk7gb59jblh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Versions.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_heading=h.kdk7gb59jblh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2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5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awm9fu89p28r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Table of contents.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_heading=h.awm9fu89p28r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3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6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4o18euosgwrf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Purpose.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_heading=h.4o18euosgwrf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7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rzmoudkpwlba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Systems Impacted.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_heading=h.rzmoudkpwlba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8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8glktis2uoq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Follow this procedure.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_heading=h.8glktis2uoq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9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fc9h1fobsd6u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5.1. Step 01 - Connect Mailbox.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_heading=h.fc9h1fobsd6u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A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mo5jljoahmr2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5.2. Step 02 - Check jobs in error.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_heading=h.mo5jljoahmr2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5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B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6qbu3xdjdd2c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5.3. Step 03 - Execute Tr. SM37.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_heading=h.6qbu3xdjdd2c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6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C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7mifufokwd3q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5.4. Step 04 - Determine report.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_heading=h.7mifufokwd3q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6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D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rf9ksk9yc14m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5.5. Step 05 - Execute Tr. SE38.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_heading=h.rf9ksk9yc14m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7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E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u9g5xvpkl29t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5.6. Step 06 - Determine Application.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_heading=h.u9g5xvpkl29t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8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3F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wzemaq2j7jxy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5.7. Step 07 - Execute Tr. ZZS_JOBS_DOC 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_heading=h.wzemaq2j7jxy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9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0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jt98vla59oo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5.8. Step 08 - Select entry.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_heading=h.jt98vla59oo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10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1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htyewkkvl0eg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5.9. Step 09 - Update entry.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_heading=h.htyewkkvl0eg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11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2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bh0ppkx5s0kz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5.10. Step 10 - Save entry.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_heading=h.bh0ppkx5s0kz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11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3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nwcw56dtl8ac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5.11. Step 11 - Forward email.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_heading=h.nwcw56dtl8ac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12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4">
          <w:pPr>
            <w:tabs>
              <w:tab w:val="right" w:leader="none" w:pos="10771.653543307086"/>
            </w:tabs>
            <w:spacing w:before="60" w:line="240" w:lineRule="auto"/>
            <w:ind w:left="360" w:firstLine="0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py9r40ze09y1"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5.12. Step 12 - Update label.</w:t>
            </w:r>
          </w:hyperlink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_heading=h.py9r40ze09y1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13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5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dhaj1sms58hw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How to determine fields “Component” and “Owner E-mail” ?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_heading=h.dhaj1sms58hw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6">
          <w:pPr>
            <w:tabs>
              <w:tab w:val="right" w:leader="none" w:pos="10771.653543307086"/>
            </w:tabs>
            <w:spacing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ckh0dj9b1gjq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How to determine the field “E-Mail Address” ?.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_heading=h.ckh0dj9b1gjq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15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47">
          <w:pPr>
            <w:tabs>
              <w:tab w:val="right" w:leader="none" w:pos="10771.653543307086"/>
            </w:tabs>
            <w:spacing w:after="80" w:before="200" w:line="240" w:lineRule="auto"/>
            <w:ind w:left="0" w:firstLine="0"/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hyperlink w:anchor="_heading=h.5clcl36b600e"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 Contacts.</w:t>
            </w:r>
          </w:hyperlink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ab/>
          </w:r>
          <w:r w:rsidDel="00000000" w:rsidR="00000000" w:rsidRPr="00000000">
            <w:fldChar w:fldCharType="begin"/>
            <w:instrText xml:space="preserve"> PAGEREF _heading=h.5clcl36b600e \h </w:instrText>
            <w:fldChar w:fldCharType="separate"/>
          </w:r>
          <w:r w:rsidDel="00000000" w:rsidR="00000000" w:rsidRPr="00000000">
            <w:rPr>
              <w:rFonts w:ascii="Calibri" w:cs="Calibri" w:eastAsia="Calibri" w:hAnsi="Calibri"/>
              <w:b w:val="1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15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  <w:r w:rsidDel="00000000" w:rsidR="00000000" w:rsidRPr="00000000">
            <w:fldChar w:fldCharType="end"/>
          </w:r>
        </w:p>
      </w:sdtContent>
    </w:sdt>
    <w:p w:rsidR="00000000" w:rsidDel="00000000" w:rsidP="00000000" w:rsidRDefault="00000000" w:rsidRPr="00000000" w14:paraId="00000048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pageBreakBefore w:val="0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4o18euosgwrf" w:id="3"/>
      <w:bookmarkEnd w:id="3"/>
      <w:r w:rsidDel="00000000" w:rsidR="00000000" w:rsidRPr="00000000">
        <w:rPr>
          <w:rtl w:val="0"/>
        </w:rPr>
        <w:t xml:space="preserve">Purpose</w:t>
      </w:r>
      <w:r w:rsidDel="00000000" w:rsidR="00000000" w:rsidRPr="00000000">
        <w:rPr>
          <w:b w:val="1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This document explains how to monitor the emails received in case of job error in the mailbox </w:t>
      </w:r>
      <w:hyperlink r:id="rId7">
        <w:r w:rsidDel="00000000" w:rsidR="00000000" w:rsidRPr="00000000">
          <w:rPr>
            <w:rFonts w:ascii="Calibri" w:cs="Calibri" w:eastAsia="Calibri" w:hAnsi="Calibri"/>
            <w:color w:val="1155cc"/>
            <w:highlight w:val="white"/>
            <w:u w:val="single"/>
            <w:rtl w:val="0"/>
          </w:rPr>
          <w:t xml:space="preserve">is-adagio-sap-operations-system-messages@solvay.com</w:t>
        </w:r>
      </w:hyperlink>
      <w:r w:rsidDel="00000000" w:rsidR="00000000" w:rsidRPr="00000000">
        <w:rPr>
          <w:rFonts w:ascii="Calibri" w:cs="Calibri" w:eastAsia="Calibri" w:hAnsi="Calibri"/>
          <w:rtl w:val="0"/>
        </w:rPr>
        <w:t xml:space="preserve">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This type of email is generated by the report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ZZS_JOBS_CANCELED_NOTIFICATION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 when a job is in error</w:t>
        <w:br w:type="textWrapping"/>
        <w:t xml:space="preserve">(cfr document  “</w:t>
      </w:r>
      <w:hyperlink r:id="rId8">
        <w:r w:rsidDel="00000000" w:rsidR="00000000" w:rsidRPr="00000000">
          <w:rPr>
            <w:rFonts w:ascii="Calibri" w:cs="Calibri" w:eastAsia="Calibri" w:hAnsi="Calibri"/>
            <w:color w:val="1155cc"/>
            <w:u w:val="single"/>
            <w:rtl w:val="0"/>
          </w:rPr>
          <w:t xml:space="preserve">Automatic_Check_Job.pdf</w:t>
        </w:r>
      </w:hyperlink>
      <w:r w:rsidDel="00000000" w:rsidR="00000000" w:rsidRPr="00000000">
        <w:rPr>
          <w:rFonts w:ascii="Calibri" w:cs="Calibri" w:eastAsia="Calibri" w:hAnsi="Calibri"/>
          <w:rtl w:val="0"/>
        </w:rPr>
        <w:t xml:space="preserve">”).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goal is to update the tables with the information that will allow the process to send an email to the right address.</w:t>
      </w:r>
    </w:p>
    <w:p w:rsidR="00000000" w:rsidDel="00000000" w:rsidP="00000000" w:rsidRDefault="00000000" w:rsidRPr="00000000" w14:paraId="0000004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rzmoudkpwlba" w:id="4"/>
      <w:bookmarkEnd w:id="4"/>
      <w:r w:rsidDel="00000000" w:rsidR="00000000" w:rsidRPr="00000000">
        <w:rPr>
          <w:rtl w:val="0"/>
        </w:rPr>
        <w:t xml:space="preserve">Systems Impacted.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systems impacted by this process are :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275.5905511811022" w:right="0" w:hanging="360"/>
        <w:jc w:val="left"/>
        <w:rPr>
          <w:rFonts w:ascii="Calibri" w:cs="Calibri" w:eastAsia="Calibri" w:hAnsi="Calibri"/>
          <w:u w:val="no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BP2, MPG, PF1, PF7, PI1, WP1, WPG.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8glktis2uoq" w:id="5"/>
      <w:bookmarkEnd w:id="5"/>
      <w:r w:rsidDel="00000000" w:rsidR="00000000" w:rsidRPr="00000000">
        <w:rPr>
          <w:rtl w:val="0"/>
        </w:rPr>
        <w:t xml:space="preserve">Follow this procedure. </w:t>
      </w:r>
    </w:p>
    <w:p w:rsidR="00000000" w:rsidDel="00000000" w:rsidP="00000000" w:rsidRDefault="00000000" w:rsidRPr="00000000" w14:paraId="00000054">
      <w:pPr>
        <w:pStyle w:val="Heading1"/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bookmarkStart w:colFirst="0" w:colLast="0" w:name="_heading=h.s7mklu49x46h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pStyle w:val="Heading2"/>
        <w:pageBreakBefore w:val="0"/>
        <w:numPr>
          <w:ilvl w:val="1"/>
          <w:numId w:val="1"/>
        </w:numPr>
        <w:spacing w:after="0" w:before="0" w:lineRule="auto"/>
        <w:ind w:left="1140" w:hanging="435"/>
        <w:rPr>
          <w:rFonts w:ascii="Calibri" w:cs="Calibri" w:eastAsia="Calibri" w:hAnsi="Calibri"/>
          <w:b w:val="1"/>
        </w:rPr>
      </w:pPr>
      <w:bookmarkStart w:colFirst="0" w:colLast="0" w:name="_heading=h.fc9h1fobsd6u" w:id="7"/>
      <w:bookmarkEnd w:id="7"/>
      <w:r w:rsidDel="00000000" w:rsidR="00000000" w:rsidRPr="00000000">
        <w:rPr>
          <w:rtl w:val="0"/>
        </w:rPr>
        <w:t xml:space="preserve">Step 01 - Connect Mailbox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Connect the mailbox </w:t>
      </w:r>
      <w:hyperlink r:id="rId9">
        <w:r w:rsidDel="00000000" w:rsidR="00000000" w:rsidRPr="00000000">
          <w:rPr>
            <w:rFonts w:ascii="Calibri" w:cs="Calibri" w:eastAsia="Calibri" w:hAnsi="Calibri"/>
            <w:color w:val="1155cc"/>
            <w:u w:val="single"/>
            <w:rtl w:val="0"/>
          </w:rPr>
          <w:t xml:space="preserve">is-adagio-sap-operations-system-messages@solvay.com</w:t>
        </w:r>
      </w:hyperlink>
      <w:r w:rsidDel="00000000" w:rsidR="00000000" w:rsidRPr="00000000">
        <w:rPr>
          <w:rFonts w:ascii="Calibri" w:cs="Calibri" w:eastAsia="Calibri" w:hAnsi="Calibri"/>
          <w:rtl w:val="0"/>
        </w:rPr>
        <w:t xml:space="preserve"> and check if there are emails with : </w:t>
      </w:r>
    </w:p>
    <w:p w:rsidR="00000000" w:rsidDel="00000000" w:rsidP="00000000" w:rsidRDefault="00000000" w:rsidRPr="00000000" w14:paraId="00000057">
      <w:pPr>
        <w:pageBreakBefore w:val="0"/>
        <w:numPr>
          <w:ilvl w:val="0"/>
          <w:numId w:val="2"/>
        </w:numPr>
        <w:ind w:left="1842.5196850393697" w:hanging="360"/>
        <w:rPr>
          <w:rFonts w:ascii="Calibri" w:cs="Calibri" w:eastAsia="Calibri" w:hAnsi="Calibri"/>
          <w:u w:val="no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Title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   :  begin by “ 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Job - &lt;sss&gt;-&lt;ccc&gt; -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“ </w:t>
        <w:br w:type="textWrapping"/>
        <w:t xml:space="preserve">                  where &lt;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sss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&gt; system and &lt;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ccc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&gt; client  (for example : “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Job - WP1-400 -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42.5196850393697" w:right="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From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:  is-adagio-sap-operations-system-messages@solvay.com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842.5196850393697" w:right="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To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      :  is-adagio-sap-operations-system-messages@solvay.com</w:t>
      </w:r>
    </w:p>
    <w:p w:rsidR="00000000" w:rsidDel="00000000" w:rsidP="00000000" w:rsidRDefault="00000000" w:rsidRPr="00000000" w14:paraId="0000005A">
      <w:pPr>
        <w:pageBreakBefore w:val="0"/>
        <w:ind w:left="850.3937007874016" w:firstLine="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pageBreakBefore w:val="0"/>
        <w:ind w:lef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4543425" cy="2276475"/>
            <wp:effectExtent b="0" l="0" r="0" t="0"/>
            <wp:docPr id="13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543425" cy="22764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pageBreakBefore w:val="0"/>
        <w:ind w:left="141.73228346456688" w:firstLine="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850.3937007874016" w:right="0" w:firstLine="0"/>
        <w:jc w:val="left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mo5jljoahmr2" w:id="8"/>
      <w:bookmarkEnd w:id="8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02 - Check jobs in error.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pageBreakBefore w:val="0"/>
        <w:ind w:left="1133.8582677165355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Connect the system impacted by this job in error.</w:t>
      </w:r>
    </w:p>
    <w:p w:rsidR="00000000" w:rsidDel="00000000" w:rsidP="00000000" w:rsidRDefault="00000000" w:rsidRPr="00000000" w14:paraId="00000060">
      <w:pPr>
        <w:pageBreakBefore w:val="0"/>
        <w:ind w:left="1133.8582677165355" w:firstLine="0"/>
        <w:rPr>
          <w:b w:val="1"/>
          <w:color w:val="0000ff"/>
          <w:sz w:val="16"/>
          <w:szCs w:val="16"/>
          <w:highlight w:val="whit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 this case,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WP1-400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and the job in error is 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Z_F110S_PROPOSAL_BKK_CN_6857</w:t>
      </w:r>
      <w:r w:rsidDel="00000000" w:rsidR="00000000" w:rsidRPr="00000000">
        <w:rPr>
          <w:b w:val="1"/>
          <w:color w:val="0000ff"/>
          <w:sz w:val="16"/>
          <w:szCs w:val="16"/>
          <w:highlight w:val="white"/>
          <w:rtl w:val="0"/>
        </w:rPr>
        <w:t xml:space="preserve">.</w:t>
      </w:r>
    </w:p>
    <w:p w:rsidR="00000000" w:rsidDel="00000000" w:rsidP="00000000" w:rsidRDefault="00000000" w:rsidRPr="00000000" w14:paraId="00000061">
      <w:pPr>
        <w:pageBreakBefore w:val="0"/>
        <w:ind w:left="1133.8582677165355" w:firstLine="0"/>
        <w:rPr>
          <w:b w:val="1"/>
          <w:color w:val="0000ff"/>
          <w:sz w:val="16"/>
          <w:szCs w:val="16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pageBreakBefore w:val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696075" cy="4848225"/>
            <wp:effectExtent b="0" l="0" r="0" t="0"/>
            <wp:docPr id="15" name="image12.png"/>
            <a:graphic>
              <a:graphicData uri="http://schemas.openxmlformats.org/drawingml/2006/picture">
                <pic:pic>
                  <pic:nvPicPr>
                    <pic:cNvPr id="0" name="image12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8482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pageBreakBefore w:val="0"/>
        <w:ind w:left="1440" w:firstLine="0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6qbu3xdjdd2c" w:id="9"/>
      <w:bookmarkEnd w:id="9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</w:t>
      </w:r>
      <w:r w:rsidDel="00000000" w:rsidR="00000000" w:rsidRPr="00000000">
        <w:rPr>
          <w:rtl w:val="0"/>
        </w:rPr>
        <w:t xml:space="preserve"> 03 - Execute Tr. SM37.</w:t>
      </w:r>
    </w:p>
    <w:p w:rsidR="00000000" w:rsidDel="00000000" w:rsidP="00000000" w:rsidRDefault="00000000" w:rsidRPr="00000000" w14:paraId="00000065">
      <w:pPr>
        <w:pageBreakBefore w:val="0"/>
        <w:ind w:left="1133.8582677165355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Execute the Tr.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SM37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and select the job name in error during this period.</w:t>
      </w:r>
    </w:p>
    <w:p w:rsidR="00000000" w:rsidDel="00000000" w:rsidP="00000000" w:rsidRDefault="00000000" w:rsidRPr="00000000" w14:paraId="00000066">
      <w:pPr>
        <w:pageBreakBefore w:val="0"/>
        <w:ind w:left="1133.8582677165355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In this case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Z_F110S_PROPOSAL_BKK_CN_6857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the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28/04/2020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</w:t>
      </w:r>
    </w:p>
    <w:p w:rsidR="00000000" w:rsidDel="00000000" w:rsidP="00000000" w:rsidRDefault="00000000" w:rsidRPr="00000000" w14:paraId="00000067">
      <w:pPr>
        <w:pageBreakBefore w:val="0"/>
        <w:ind w:left="1133.8582677165355" w:firstLine="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pageBreakBefore w:val="0"/>
        <w:ind w:lef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842850" cy="3162300"/>
            <wp:effectExtent b="0" l="0" r="0" t="0"/>
            <wp:docPr id="14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842850" cy="3162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pStyle w:val="Heading2"/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/>
      </w:pPr>
      <w:bookmarkStart w:colFirst="0" w:colLast="0" w:name="_heading=h.i9w3tcyrgay1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7mifufokwd3q" w:id="11"/>
      <w:bookmarkEnd w:id="11"/>
      <w:r w:rsidDel="00000000" w:rsidR="00000000" w:rsidRPr="00000000">
        <w:rPr>
          <w:rtl w:val="0"/>
        </w:rPr>
        <w:t xml:space="preserve">Step 04 - Determine report.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Determine the report in error via the log file.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 this case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RFF110S.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842850" cy="1943100"/>
            <wp:effectExtent b="0" l="0" r="0" t="0"/>
            <wp:docPr id="17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3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842850" cy="1943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rf9ksk9yc14m" w:id="12"/>
      <w:bookmarkEnd w:id="12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</w:t>
      </w:r>
      <w:r w:rsidDel="00000000" w:rsidR="00000000" w:rsidRPr="00000000">
        <w:rPr>
          <w:rtl w:val="0"/>
        </w:rPr>
        <w:t xml:space="preserve">5 - Execute Tr. SE38.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  <w:b w:val="1"/>
          <w:i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Execute the Tr.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SE38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with the report name and subobjects “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Attributes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“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.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  <w:b w:val="1"/>
          <w:color w:val="0000ff"/>
          <w:highlight w:val="whit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 this case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 RFF110S.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Fonts w:ascii="Calibri" w:cs="Calibri" w:eastAsia="Calibri" w:hAnsi="Calibri"/>
          <w:highlight w:val="white"/>
        </w:rPr>
        <w:drawing>
          <wp:inline distB="114300" distT="114300" distL="114300" distR="114300">
            <wp:extent cx="4743450" cy="3467100"/>
            <wp:effectExtent b="0" l="0" r="0" t="0"/>
            <wp:docPr id="16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14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43450" cy="3467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u9g5xvpkl29t" w:id="13"/>
      <w:bookmarkEnd w:id="13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</w:t>
      </w:r>
      <w:r w:rsidDel="00000000" w:rsidR="00000000" w:rsidRPr="00000000">
        <w:rPr>
          <w:rtl w:val="0"/>
        </w:rPr>
        <w:t xml:space="preserve">6 - Determine Application</w:t>
      </w: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Check for which SAP Application this report is defined.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 this case it is </w:t>
      </w:r>
      <w:r w:rsidDel="00000000" w:rsidR="00000000" w:rsidRPr="00000000">
        <w:rPr>
          <w:rFonts w:ascii="Calibri" w:cs="Calibri" w:eastAsia="Calibri" w:hAnsi="Calibri"/>
          <w:b w:val="1"/>
          <w:i w:val="1"/>
          <w:rtl w:val="0"/>
        </w:rPr>
        <w:t xml:space="preserve">Financial Accounting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429375" cy="4448175"/>
            <wp:effectExtent b="0" l="0" r="0" t="0"/>
            <wp:docPr id="20" name="image10.png"/>
            <a:graphic>
              <a:graphicData uri="http://schemas.openxmlformats.org/drawingml/2006/picture">
                <pic:pic>
                  <pic:nvPicPr>
                    <pic:cNvPr id="0" name="image10.png"/>
                    <pic:cNvPicPr preferRelativeResize="0"/>
                  </pic:nvPicPr>
                  <pic:blipFill>
                    <a:blip r:embed="rId1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429375" cy="44481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wzemaq2j7jxy" w:id="14"/>
      <w:bookmarkEnd w:id="14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</w:t>
      </w:r>
      <w:r w:rsidDel="00000000" w:rsidR="00000000" w:rsidRPr="00000000">
        <w:rPr>
          <w:rtl w:val="0"/>
        </w:rPr>
        <w:t xml:space="preserve">7 - Execute Tr. ZZS_JOBS_DOC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Execute the Tr.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ZZS_JOBS_DOC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and select the job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Z_F110S_PROPOSAL_BKK_CN_6857.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</w:rPr>
        <w:drawing>
          <wp:inline distB="114300" distT="114300" distL="114300" distR="114300">
            <wp:extent cx="4933950" cy="2562225"/>
            <wp:effectExtent b="0" l="0" r="0" t="0"/>
            <wp:docPr id="18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1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25622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jt98vla59oo" w:id="15"/>
      <w:bookmarkEnd w:id="15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</w:t>
      </w:r>
      <w:r w:rsidDel="00000000" w:rsidR="00000000" w:rsidRPr="00000000">
        <w:rPr>
          <w:rtl w:val="0"/>
        </w:rPr>
        <w:t xml:space="preserve">8 - Select entry</w:t>
      </w: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Double click on the entry and edit it.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4467225" cy="5400675"/>
            <wp:effectExtent b="0" l="0" r="0" t="0"/>
            <wp:docPr id="22" name="image9.png"/>
            <a:graphic>
              <a:graphicData uri="http://schemas.openxmlformats.org/drawingml/2006/picture">
                <pic:pic>
                  <pic:nvPicPr>
                    <pic:cNvPr id="0" name="image9.png"/>
                    <pic:cNvPicPr preferRelativeResize="0"/>
                  </pic:nvPicPr>
                  <pic:blipFill>
                    <a:blip r:embed="rId1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67225" cy="54006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htyewkkvl0eg" w:id="16"/>
      <w:bookmarkEnd w:id="16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0</w:t>
      </w:r>
      <w:r w:rsidDel="00000000" w:rsidR="00000000" w:rsidRPr="00000000">
        <w:rPr>
          <w:rtl w:val="0"/>
        </w:rPr>
        <w:t xml:space="preserve">9 - Update entry</w:t>
      </w: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Like this job, runs the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RFF110S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report, and that this is a financial report.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This report therefore depends on the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RTR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team.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Update these fields with these information :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360"/>
        <w:jc w:val="left"/>
        <w:rPr>
          <w:rFonts w:ascii="Calibri" w:cs="Calibri" w:eastAsia="Calibri" w:hAnsi="Calibri"/>
          <w:highlight w:val="white"/>
          <w:u w:val="no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highlight w:val="white"/>
          <w:rtl w:val="0"/>
        </w:rPr>
        <w:t xml:space="preserve">Component 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=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RTR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360"/>
        <w:jc w:val="left"/>
        <w:rPr>
          <w:rFonts w:ascii="Calibri" w:cs="Calibri" w:eastAsia="Calibri" w:hAnsi="Calibri"/>
          <w:highlight w:val="white"/>
          <w:u w:val="no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highlight w:val="white"/>
          <w:rtl w:val="0"/>
        </w:rPr>
        <w:t xml:space="preserve">Owner E-mail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 =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IS-Appli-RTR-Operations@solvay.com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hanging="360"/>
        <w:jc w:val="left"/>
        <w:rPr>
          <w:rFonts w:ascii="Calibri" w:cs="Calibri" w:eastAsia="Calibri" w:hAnsi="Calibri"/>
          <w:highlight w:val="white"/>
          <w:u w:val="no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highlight w:val="white"/>
          <w:rtl w:val="0"/>
        </w:rPr>
        <w:t xml:space="preserve">E-Mail Address 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=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 </w:t>
      </w:r>
      <w:hyperlink r:id="rId18">
        <w:r w:rsidDel="00000000" w:rsidR="00000000" w:rsidRPr="00000000">
          <w:rPr>
            <w:rFonts w:ascii="Calibri" w:cs="Calibri" w:eastAsia="Calibri" w:hAnsi="Calibri"/>
            <w:b w:val="1"/>
            <w:color w:val="1155cc"/>
            <w:highlight w:val="white"/>
            <w:u w:val="single"/>
            <w:rtl w:val="0"/>
          </w:rPr>
          <w:t xml:space="preserve">incoming@solvay-mail.onbmc.com</w:t>
        </w:r>
      </w:hyperlink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  (=&gt; Helix mailbox)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pStyle w:val="Heading2"/>
        <w:keepNext w:val="1"/>
        <w:keepLines w:val="1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40" w:right="0" w:hanging="435"/>
        <w:jc w:val="left"/>
        <w:rPr/>
      </w:pPr>
      <w:bookmarkStart w:colFirst="0" w:colLast="0" w:name="_heading=h.bh0ppkx5s0kz" w:id="17"/>
      <w:bookmarkEnd w:id="17"/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Step </w:t>
      </w:r>
      <w:r w:rsidDel="00000000" w:rsidR="00000000" w:rsidRPr="00000000">
        <w:rPr>
          <w:rtl w:val="0"/>
        </w:rPr>
        <w:t xml:space="preserve">10 - Save entry</w:t>
      </w: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7.3228346456694" w:right="0" w:hanging="283.4645669291339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Save your modifications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515100" cy="2324100"/>
            <wp:effectExtent b="0" l="0" r="0" t="0"/>
            <wp:docPr id="21" name="image11.png"/>
            <a:graphic>
              <a:graphicData uri="http://schemas.openxmlformats.org/drawingml/2006/picture">
                <pic:pic>
                  <pic:nvPicPr>
                    <pic:cNvPr id="0" name="image11.png"/>
                    <pic:cNvPicPr preferRelativeResize="0"/>
                  </pic:nvPicPr>
                  <pic:blipFill>
                    <a:blip r:embed="rId1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515100" cy="2324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pageBreakBefore w:val="0"/>
        <w:ind w:left="0" w:firstLine="0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pStyle w:val="Heading2"/>
        <w:pageBreakBefore w:val="0"/>
        <w:numPr>
          <w:ilvl w:val="1"/>
          <w:numId w:val="1"/>
        </w:numPr>
        <w:ind w:left="1440" w:hanging="360"/>
        <w:rPr>
          <w:rFonts w:ascii="Calibri" w:cs="Calibri" w:eastAsia="Calibri" w:hAnsi="Calibri"/>
          <w:b w:val="1"/>
        </w:rPr>
      </w:pPr>
      <w:bookmarkStart w:colFirst="0" w:colLast="0" w:name="_heading=h.nwcw56dtl8ac" w:id="18"/>
      <w:bookmarkEnd w:id="18"/>
      <w:r w:rsidDel="00000000" w:rsidR="00000000" w:rsidRPr="00000000">
        <w:rPr>
          <w:rtl w:val="0"/>
        </w:rPr>
        <w:t xml:space="preserve">Step 11 - Forward email =&gt; DEACTIVATED.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275.5905511811022" w:right="0" w:hanging="135"/>
        <w:jc w:val="left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Return back to the mailbox and forward the email to Helix</w:t>
        <w:br w:type="textWrapping"/>
        <w:t xml:space="preserve">(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incoming@solvay-mail.onbmc.com</w:t>
      </w:r>
      <w:r w:rsidDel="00000000" w:rsidR="00000000" w:rsidRPr="00000000">
        <w:rPr>
          <w:rFonts w:ascii="Calibri" w:cs="Calibri" w:eastAsia="Calibri" w:hAnsi="Calibri"/>
          <w:highlight w:val="white"/>
          <w:rtl w:val="0"/>
        </w:rPr>
        <w:t xml:space="preserve">)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highlight w:val="white"/>
        </w:rPr>
      </w:pPr>
      <w:r w:rsidDel="00000000" w:rsidR="00000000" w:rsidRPr="00000000">
        <w:rPr>
          <w:rFonts w:ascii="Calibri" w:cs="Calibri" w:eastAsia="Calibri" w:hAnsi="Calibri"/>
          <w:highlight w:val="white"/>
        </w:rPr>
        <w:drawing>
          <wp:inline distB="114300" distT="114300" distL="114300" distR="114300">
            <wp:extent cx="5010150" cy="3124200"/>
            <wp:effectExtent b="0" l="0" r="0" t="0"/>
            <wp:docPr id="24" name="image8.png"/>
            <a:graphic>
              <a:graphicData uri="http://schemas.openxmlformats.org/drawingml/2006/picture">
                <pic:pic>
                  <pic:nvPicPr>
                    <pic:cNvPr id="0" name="image8.png"/>
                    <pic:cNvPicPr preferRelativeResize="0"/>
                  </pic:nvPicPr>
                  <pic:blipFill>
                    <a:blip r:embed="rId2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3124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133.8582677165355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pStyle w:val="Heading2"/>
        <w:pageBreakBefore w:val="0"/>
        <w:numPr>
          <w:ilvl w:val="1"/>
          <w:numId w:val="1"/>
        </w:numPr>
        <w:ind w:left="1440" w:hanging="360"/>
        <w:rPr>
          <w:rFonts w:ascii="Calibri" w:cs="Calibri" w:eastAsia="Calibri" w:hAnsi="Calibri"/>
          <w:b w:val="1"/>
        </w:rPr>
      </w:pPr>
      <w:bookmarkStart w:colFirst="0" w:colLast="0" w:name="_heading=h.py9r40ze09y1" w:id="19"/>
      <w:bookmarkEnd w:id="19"/>
      <w:r w:rsidDel="00000000" w:rsidR="00000000" w:rsidRPr="00000000">
        <w:rPr>
          <w:rtl w:val="0"/>
        </w:rPr>
        <w:t xml:space="preserve">Step 12 - Update label.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275.5905511811022" w:right="0" w:hanging="135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Put the label “</w:t>
      </w:r>
      <w:r w:rsidDel="00000000" w:rsidR="00000000" w:rsidRPr="00000000">
        <w:rPr>
          <w:rFonts w:ascii="Calibri" w:cs="Calibri" w:eastAsia="Calibri" w:hAnsi="Calibri"/>
          <w:b w:val="1"/>
          <w:color w:val="ffffff"/>
          <w:shd w:fill="4a86e8" w:val="clear"/>
          <w:rtl w:val="0"/>
        </w:rPr>
        <w:t xml:space="preserve">_Automatic Checks/_Job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 and archive the email.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</w:rPr>
        <w:drawing>
          <wp:inline distB="114300" distT="114300" distL="114300" distR="114300">
            <wp:extent cx="6842850" cy="1524000"/>
            <wp:effectExtent b="0" l="0" r="0" t="0"/>
            <wp:docPr id="2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2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842850" cy="15240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pageBreakBefore w:val="0"/>
        <w:ind w:left="0" w:firstLine="0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pStyle w:val="Heading1"/>
        <w:pageBreakBefore w:val="0"/>
        <w:numPr>
          <w:ilvl w:val="0"/>
          <w:numId w:val="1"/>
        </w:numPr>
        <w:ind w:left="566.9291338582675" w:hanging="285"/>
        <w:rPr/>
      </w:pPr>
      <w:bookmarkStart w:colFirst="0" w:colLast="0" w:name="_heading=h.dhaj1sms58hw" w:id="20"/>
      <w:bookmarkEnd w:id="20"/>
      <w:r w:rsidDel="00000000" w:rsidR="00000000" w:rsidRPr="00000000">
        <w:rPr>
          <w:rtl w:val="0"/>
        </w:rPr>
        <w:t xml:space="preserve">How to determine fields “</w:t>
      </w:r>
      <w:r w:rsidDel="00000000" w:rsidR="00000000" w:rsidRPr="00000000">
        <w:rPr>
          <w:color w:val="0000ff"/>
          <w:rtl w:val="0"/>
        </w:rPr>
        <w:t xml:space="preserve">Component</w:t>
      </w:r>
      <w:r w:rsidDel="00000000" w:rsidR="00000000" w:rsidRPr="00000000">
        <w:rPr>
          <w:rtl w:val="0"/>
        </w:rPr>
        <w:t xml:space="preserve">” and “</w:t>
      </w:r>
      <w:r w:rsidDel="00000000" w:rsidR="00000000" w:rsidRPr="00000000">
        <w:rPr>
          <w:color w:val="0000ff"/>
          <w:rtl w:val="0"/>
        </w:rPr>
        <w:t xml:space="preserve">Owner E-mail</w:t>
      </w:r>
      <w:r w:rsidDel="00000000" w:rsidR="00000000" w:rsidRPr="00000000">
        <w:rPr>
          <w:rtl w:val="0"/>
        </w:rPr>
        <w:t xml:space="preserve">” ?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This table is not exhaustive but can help you find the information to update the fields “</w:t>
      </w:r>
      <w:r w:rsidDel="00000000" w:rsidR="00000000" w:rsidRPr="00000000">
        <w:rPr>
          <w:rFonts w:ascii="Calibri" w:cs="Calibri" w:eastAsia="Calibri" w:hAnsi="Calibri"/>
          <w:b w:val="1"/>
          <w:color w:val="0000ff"/>
          <w:rtl w:val="0"/>
        </w:rPr>
        <w:t xml:space="preserve">Component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 and “</w:t>
      </w:r>
      <w:r w:rsidDel="00000000" w:rsidR="00000000" w:rsidRPr="00000000">
        <w:rPr>
          <w:rFonts w:ascii="Calibri" w:cs="Calibri" w:eastAsia="Calibri" w:hAnsi="Calibri"/>
          <w:b w:val="1"/>
          <w:color w:val="0000ff"/>
          <w:rtl w:val="0"/>
        </w:rPr>
        <w:t xml:space="preserve">Owner</w:t>
      </w:r>
      <w:r w:rsidDel="00000000" w:rsidR="00000000" w:rsidRPr="00000000">
        <w:rPr>
          <w:rFonts w:ascii="Calibri" w:cs="Calibri" w:eastAsia="Calibri" w:hAnsi="Calibri"/>
          <w:color w:val="0000ff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rtl w:val="0"/>
        </w:rPr>
        <w:t xml:space="preserve">E-mail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”.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You can help yourself by checking if there is not a similar job, already encoded.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 propose that you execute the Tr.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ZZS_JOBS_DOC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before, and you analyse the situation of the previous job entries.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65.0" w:type="dxa"/>
        <w:jc w:val="left"/>
        <w:tblInd w:w="10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15"/>
        <w:gridCol w:w="2490"/>
        <w:gridCol w:w="5760"/>
        <w:tblGridChange w:id="0">
          <w:tblGrid>
            <w:gridCol w:w="2415"/>
            <w:gridCol w:w="2490"/>
            <w:gridCol w:w="5760"/>
          </w:tblGrid>
        </w:tblGridChange>
      </w:tblGrid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widowControl w:val="0"/>
              <w:spacing w:line="240" w:lineRule="auto"/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SAP Application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Component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Owner E-mail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BC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BC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is-adagio-sap-systm@solvay.com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BW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BW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IS-Appli-Reporting-Operations@solvay.com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EHS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EHS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IS-Appli-I-P-Operations@solvay.com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FI/CO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RTR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IS-Appli-RTR-Operations@solvay.com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GRC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GRC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IS-IAM-Background-Monitoring@solvay.com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HR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HTR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IS-Appli-HtR-Operations​@solvay.com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LO/OF/LE/SD/GTS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OTC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IS-Appli-OTC-Operations@solvay.com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MDG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MDG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mdg-support@solvay.com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MM/WM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PTP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IS-Appli-PTP-Operations@solvay.com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PP/PM/PS/QM/PR/WF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PP/PM/PS/QM/PR/WF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IS-Appli-I-P-Operations@solvay.com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SRM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SRM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applications-monitoring@support.solvay.com</w:t>
            </w:r>
          </w:p>
        </w:tc>
      </w:tr>
    </w:tbl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8.6614173228347" w:right="0" w:hanging="141.7322834645671"/>
        <w:jc w:val="left"/>
        <w:rPr>
          <w:rFonts w:ascii="Calibri" w:cs="Calibri" w:eastAsia="Calibri" w:hAnsi="Calibri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pStyle w:val="Heading1"/>
        <w:pageBreakBefore w:val="0"/>
        <w:numPr>
          <w:ilvl w:val="0"/>
          <w:numId w:val="1"/>
        </w:numPr>
        <w:ind w:left="566.9291338582675" w:hanging="285"/>
        <w:rPr>
          <w:rFonts w:ascii="Calibri" w:cs="Calibri" w:eastAsia="Calibri" w:hAnsi="Calibri"/>
          <w:b w:val="1"/>
        </w:rPr>
      </w:pPr>
      <w:bookmarkStart w:colFirst="0" w:colLast="0" w:name="_heading=h.ckh0dj9b1gjq" w:id="21"/>
      <w:bookmarkEnd w:id="21"/>
      <w:r w:rsidDel="00000000" w:rsidR="00000000" w:rsidRPr="00000000">
        <w:rPr>
          <w:rtl w:val="0"/>
        </w:rPr>
        <w:t xml:space="preserve">How to determine the field “E-Mail Address” ?.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For the majority of the systems where this process is activated.</w:t>
      </w:r>
    </w:p>
    <w:p w:rsidR="00000000" w:rsidDel="00000000" w:rsidP="00000000" w:rsidRDefault="00000000" w:rsidRPr="00000000" w14:paraId="000000CA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emails are sent to Helix at address </w:t>
      </w:r>
      <w:r w:rsidDel="00000000" w:rsidR="00000000" w:rsidRPr="00000000">
        <w:rPr>
          <w:rFonts w:ascii="Calibri" w:cs="Calibri" w:eastAsia="Calibri" w:hAnsi="Calibri"/>
          <w:b w:val="1"/>
          <w:color w:val="0000ff"/>
          <w:highlight w:val="white"/>
          <w:rtl w:val="0"/>
        </w:rPr>
        <w:t xml:space="preserve">incoming@solvay-mail.onbmc.com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</w:t>
      </w:r>
    </w:p>
    <w:p w:rsidR="00000000" w:rsidDel="00000000" w:rsidP="00000000" w:rsidRDefault="00000000" w:rsidRPr="00000000" w14:paraId="000000CB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But some of the functional teams decided to use a different receiving address than that of Freshdesk.</w:t>
      </w:r>
    </w:p>
    <w:p w:rsidR="00000000" w:rsidDel="00000000" w:rsidP="00000000" w:rsidRDefault="00000000" w:rsidRPr="00000000" w14:paraId="000000CC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This table gives you for each system, the email address used in the “</w:t>
      </w:r>
      <w:r w:rsidDel="00000000" w:rsidR="00000000" w:rsidRPr="00000000">
        <w:rPr>
          <w:rFonts w:ascii="Calibri" w:cs="Calibri" w:eastAsia="Calibri" w:hAnsi="Calibri"/>
          <w:b w:val="1"/>
          <w:color w:val="0000ff"/>
          <w:rtl w:val="0"/>
        </w:rPr>
        <w:t xml:space="preserve">E-Mail Address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” field.</w:t>
      </w:r>
    </w:p>
    <w:p w:rsidR="00000000" w:rsidDel="00000000" w:rsidP="00000000" w:rsidRDefault="00000000" w:rsidRPr="00000000" w14:paraId="000000CD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7530.0" w:type="dxa"/>
        <w:jc w:val="left"/>
        <w:tblInd w:w="708.6614173228347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290"/>
        <w:gridCol w:w="6240"/>
        <w:tblGridChange w:id="0">
          <w:tblGrid>
            <w:gridCol w:w="1290"/>
            <w:gridCol w:w="624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System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E-Mail Address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BP2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incoming@solvay-mail.onbmc.com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MPG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mdg-support@solvay.com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PF1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incoming@solvay-mail.onbmc.com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PF7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IS-Appli-I-P-Operations@solvay.com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PI1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incoming@solvay-mail.onbmc.com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WP1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widowControl w:val="0"/>
              <w:spacing w:line="240" w:lineRule="auto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highlight w:val="yellow"/>
                <w:rtl w:val="0"/>
              </w:rPr>
              <w:t xml:space="preserve">incoming@solvay-mail.onbmc.com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WPG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IS-IAM-Background-Monitoring@solvay.com</w:t>
            </w:r>
          </w:p>
        </w:tc>
      </w:tr>
    </w:tbl>
    <w:p w:rsidR="00000000" w:rsidDel="00000000" w:rsidP="00000000" w:rsidRDefault="00000000" w:rsidRPr="00000000" w14:paraId="000000DE">
      <w:pPr>
        <w:pageBreakBefore w:val="0"/>
        <w:ind w:left="708.6614173228347" w:hanging="141.7322834645671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pStyle w:val="Heading1"/>
        <w:pageBreakBefore w:val="0"/>
        <w:ind w:left="720" w:firstLine="0"/>
        <w:rPr/>
      </w:pPr>
      <w:bookmarkStart w:colFirst="0" w:colLast="0" w:name="_heading=h.opyx8xr7w2i0" w:id="22"/>
      <w:bookmarkEnd w:id="2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pStyle w:val="Heading1"/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66.9291338582675" w:right="0" w:hanging="285"/>
        <w:jc w:val="left"/>
        <w:rPr/>
      </w:pPr>
      <w:bookmarkStart w:colFirst="0" w:colLast="0" w:name="_heading=h.5clcl36b600e" w:id="23"/>
      <w:bookmarkEnd w:id="23"/>
      <w:r w:rsidDel="00000000" w:rsidR="00000000" w:rsidRPr="00000000">
        <w:rPr>
          <w:rtl w:val="0"/>
        </w:rPr>
        <w:t xml:space="preserve">Contacts.</w:t>
      </w:r>
    </w:p>
    <w:p w:rsidR="00000000" w:rsidDel="00000000" w:rsidP="00000000" w:rsidRDefault="00000000" w:rsidRPr="00000000" w14:paraId="000000E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77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850"/>
        <w:gridCol w:w="7920"/>
        <w:tblGridChange w:id="0">
          <w:tblGrid>
            <w:gridCol w:w="2850"/>
            <w:gridCol w:w="792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Nom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Email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Adagio Team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Roboto" w:cs="Roboto" w:eastAsia="Roboto" w:hAnsi="Roboto"/>
                <w:sz w:val="20"/>
                <w:szCs w:val="20"/>
                <w:highlight w:val="white"/>
                <w:rtl w:val="0"/>
              </w:rPr>
              <w:t xml:space="preserve">is-adagio-sap-operations@solvay.com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sectPr>
      <w:headerReference r:id="rId22" w:type="default"/>
      <w:footerReference r:id="rId23" w:type="default"/>
      <w:pgSz w:h="16838" w:w="11906" w:orient="portrait"/>
      <w:pgMar w:bottom="566.9291338582677" w:top="566.9291338582677" w:left="566.9291338582677" w:right="566.9291338582677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Comic Sans MS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C">
    <w:pPr>
      <w:tabs>
        <w:tab w:val="left" w:leader="none" w:pos="9768.070866141732"/>
      </w:tabs>
      <w:ind w:left="566.9291338582675" w:firstLine="0"/>
      <w:rPr>
        <w:b w:val="1"/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Solvay – internal document </w:t>
    </w: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 </w:t>
      <w:tab/>
    </w:r>
    <w:r w:rsidDel="00000000" w:rsidR="00000000" w:rsidRPr="00000000">
      <w:rPr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b w:val="1"/>
        <w:sz w:val="18"/>
        <w:szCs w:val="18"/>
        <w:rtl w:val="0"/>
      </w:rPr>
      <w:t xml:space="preserve">/</w:t>
    </w:r>
    <w:r w:rsidDel="00000000" w:rsidR="00000000" w:rsidRPr="00000000">
      <w:rPr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1">
    <w:pPr>
      <w:ind w:left="850.3937007874016" w:firstLine="0"/>
      <w:rPr>
        <w:rFonts w:ascii="Calibri" w:cs="Calibri" w:eastAsia="Calibri" w:hAnsi="Calibri"/>
        <w:sz w:val="20"/>
        <w:szCs w:val="20"/>
      </w:rPr>
    </w:pPr>
    <w:r w:rsidDel="00000000" w:rsidR="00000000" w:rsidRPr="00000000">
      <w:rPr>
        <w:rtl w:val="0"/>
      </w:rPr>
    </w:r>
  </w:p>
  <w:tbl>
    <w:tblPr>
      <w:tblStyle w:val="Table5"/>
      <w:tblW w:w="10226.929133858268" w:type="dxa"/>
      <w:jc w:val="left"/>
      <w:tblInd w:w="112.00000000000001" w:type="dxa"/>
      <w:tblLayout w:type="fixed"/>
      <w:tblLook w:val="0000"/>
    </w:tblPr>
    <w:tblGrid>
      <w:gridCol w:w="2070"/>
      <w:gridCol w:w="4695"/>
      <w:gridCol w:w="1035"/>
      <w:gridCol w:w="2426.9291338582675"/>
      <w:tblGridChange w:id="0">
        <w:tblGrid>
          <w:gridCol w:w="2070"/>
          <w:gridCol w:w="4695"/>
          <w:gridCol w:w="1035"/>
          <w:gridCol w:w="2426.9291338582675"/>
        </w:tblGrid>
      </w:tblGridChange>
    </w:tblGrid>
    <w:tr>
      <w:trPr>
        <w:cantSplit w:val="0"/>
        <w:trHeight w:val="1260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</w:tcBorders>
        </w:tcPr>
        <w:p w:rsidR="00000000" w:rsidDel="00000000" w:rsidP="00000000" w:rsidRDefault="00000000" w:rsidRPr="00000000" w14:paraId="000000F2">
          <w:pPr>
            <w:tabs>
              <w:tab w:val="center" w:leader="none" w:pos="4320"/>
              <w:tab w:val="right" w:leader="none" w:pos="8640"/>
            </w:tabs>
            <w:spacing w:before="720" w:line="240" w:lineRule="auto"/>
            <w:jc w:val="center"/>
            <w:rPr>
              <w:rFonts w:ascii="Comic Sans MS" w:cs="Comic Sans MS" w:eastAsia="Comic Sans MS" w:hAnsi="Comic Sans MS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  <w:r w:rsidDel="00000000" w:rsidR="00000000" w:rsidRPr="00000000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28575</wp:posOffset>
                </wp:positionH>
                <wp:positionV relativeFrom="paragraph">
                  <wp:posOffset>66675</wp:posOffset>
                </wp:positionV>
                <wp:extent cx="1114425" cy="666750"/>
                <wp:effectExtent b="0" l="0" r="0" t="0"/>
                <wp:wrapSquare wrapText="bothSides" distB="0" distT="0" distL="0" distR="0"/>
                <wp:docPr id="19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4425" cy="6667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</w:tcBorders>
          <w:vAlign w:val="center"/>
        </w:tcPr>
        <w:p w:rsidR="00000000" w:rsidDel="00000000" w:rsidP="00000000" w:rsidRDefault="00000000" w:rsidRPr="00000000" w14:paraId="000000F3">
          <w:pPr>
            <w:tabs>
              <w:tab w:val="center" w:leader="none" w:pos="4320"/>
              <w:tab w:val="right" w:leader="none" w:pos="8640"/>
            </w:tabs>
            <w:spacing w:line="240" w:lineRule="auto"/>
            <w:jc w:val="center"/>
            <w:rPr>
              <w:rFonts w:ascii="Calibri" w:cs="Calibri" w:eastAsia="Calibri" w:hAnsi="Calibri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F4">
          <w:pPr>
            <w:tabs>
              <w:tab w:val="center" w:leader="none" w:pos="4320"/>
              <w:tab w:val="right" w:leader="none" w:pos="8640"/>
            </w:tabs>
            <w:spacing w:line="240" w:lineRule="auto"/>
            <w:jc w:val="center"/>
            <w:rPr>
              <w:rFonts w:ascii="Calibri" w:cs="Calibri" w:eastAsia="Calibri" w:hAnsi="Calibri"/>
              <w:sz w:val="20"/>
              <w:szCs w:val="20"/>
            </w:rPr>
          </w:pPr>
          <w:r w:rsidDel="00000000" w:rsidR="00000000" w:rsidRPr="00000000">
            <w:rPr>
              <w:rFonts w:ascii="Calibri" w:cs="Calibri" w:eastAsia="Calibri" w:hAnsi="Calibri"/>
              <w:b w:val="1"/>
              <w:sz w:val="28"/>
              <w:szCs w:val="28"/>
              <w:rtl w:val="0"/>
            </w:rPr>
            <w:t xml:space="preserve">Automatic Check Job - Monitoring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</w:tcBorders>
        </w:tcPr>
        <w:p w:rsidR="00000000" w:rsidDel="00000000" w:rsidP="00000000" w:rsidRDefault="00000000" w:rsidRPr="00000000" w14:paraId="000000F5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F6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Fonts w:ascii="Calibri" w:cs="Calibri" w:eastAsia="Calibri" w:hAnsi="Calibri"/>
              <w:rtl w:val="0"/>
            </w:rPr>
            <w:t xml:space="preserve">Version :</w:t>
            <w:br w:type="textWrapping"/>
            <w:t xml:space="preserve"> Date :</w:t>
            <w:br w:type="textWrapping"/>
            <w:t xml:space="preserve"> Author :</w:t>
          </w:r>
        </w:p>
      </w:tc>
      <w:tc>
        <w:tcPr>
          <w:tcBorders>
            <w:top w:color="000000" w:space="0" w:sz="4" w:val="single"/>
            <w:bottom w:color="000000" w:space="0" w:sz="4" w:val="single"/>
            <w:right w:color="000000" w:space="0" w:sz="4" w:val="single"/>
          </w:tcBorders>
        </w:tcPr>
        <w:p w:rsidR="00000000" w:rsidDel="00000000" w:rsidP="00000000" w:rsidRDefault="00000000" w:rsidRPr="00000000" w14:paraId="000000F7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F8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Fonts w:ascii="Calibri" w:cs="Calibri" w:eastAsia="Calibri" w:hAnsi="Calibri"/>
              <w:rtl w:val="0"/>
            </w:rPr>
            <w:t xml:space="preserve">1.1</w:t>
          </w:r>
        </w:p>
        <w:p w:rsidR="00000000" w:rsidDel="00000000" w:rsidP="00000000" w:rsidRDefault="00000000" w:rsidRPr="00000000" w14:paraId="000000F9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Fonts w:ascii="Calibri" w:cs="Calibri" w:eastAsia="Calibri" w:hAnsi="Calibri"/>
              <w:rtl w:val="0"/>
            </w:rPr>
            <w:t xml:space="preserve">27-January-2023</w:t>
          </w:r>
        </w:p>
        <w:p w:rsidR="00000000" w:rsidDel="00000000" w:rsidP="00000000" w:rsidRDefault="00000000" w:rsidRPr="00000000" w14:paraId="000000FA">
          <w:pPr>
            <w:tabs>
              <w:tab w:val="center" w:leader="none" w:pos="4320"/>
              <w:tab w:val="right" w:leader="none" w:pos="8640"/>
            </w:tabs>
            <w:spacing w:line="240" w:lineRule="auto"/>
            <w:rPr>
              <w:rFonts w:ascii="Calibri" w:cs="Calibri" w:eastAsia="Calibri" w:hAnsi="Calibri"/>
            </w:rPr>
          </w:pPr>
          <w:r w:rsidDel="00000000" w:rsidR="00000000" w:rsidRPr="00000000">
            <w:rPr>
              <w:rFonts w:ascii="Calibri" w:cs="Calibri" w:eastAsia="Calibri" w:hAnsi="Calibri"/>
              <w:rtl w:val="0"/>
            </w:rPr>
            <w:t xml:space="preserve">Francesco BEARZOTTI</w:t>
          </w:r>
        </w:p>
      </w:tc>
    </w:tr>
  </w:tbl>
  <w:p w:rsidR="00000000" w:rsidDel="00000000" w:rsidP="00000000" w:rsidRDefault="00000000" w:rsidRPr="00000000" w14:paraId="000000FB">
    <w:pPr>
      <w:jc w:val="left"/>
      <w:rPr>
        <w:rFonts w:ascii="Calibri" w:cs="Calibri" w:eastAsia="Calibri" w:hAnsi="Calibri"/>
        <w:b w:val="1"/>
        <w:sz w:val="28"/>
        <w:szCs w:val="28"/>
        <w:u w:val="singl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ind w:left="283.46456692913375" w:hanging="285"/>
    </w:pPr>
    <w:rPr>
      <w:rFonts w:ascii="Calibri" w:cs="Calibri" w:eastAsia="Calibri" w:hAnsi="Calibri"/>
      <w:b w:val="1"/>
      <w:u w:val="singl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ind w:left="1140" w:hanging="435"/>
    </w:pPr>
    <w:rPr>
      <w:rFonts w:ascii="Calibri" w:cs="Calibri" w:eastAsia="Calibri" w:hAnsi="Calibri"/>
      <w:b w:val="1"/>
      <w:u w:val="singl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ind w:left="283.46456692913375" w:hanging="285"/>
    </w:pPr>
    <w:rPr>
      <w:rFonts w:ascii="Calibri" w:cs="Calibri" w:eastAsia="Calibri" w:hAnsi="Calibri"/>
      <w:b w:val="1"/>
      <w:u w:val="singl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ind w:left="1140" w:hanging="435"/>
    </w:pPr>
    <w:rPr>
      <w:rFonts w:ascii="Calibri" w:cs="Calibri" w:eastAsia="Calibri" w:hAnsi="Calibri"/>
      <w:b w:val="1"/>
      <w:u w:val="singl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1.0" w:type="dxa"/>
        <w:bottom w:w="0.0" w:type="dxa"/>
        <w:right w:w="71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1.0" w:type="dxa"/>
        <w:bottom w:w="0.0" w:type="dxa"/>
        <w:right w:w="71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8.png"/><Relationship Id="rId11" Type="http://schemas.openxmlformats.org/officeDocument/2006/relationships/image" Target="media/image12.png"/><Relationship Id="rId22" Type="http://schemas.openxmlformats.org/officeDocument/2006/relationships/header" Target="header1.xml"/><Relationship Id="rId10" Type="http://schemas.openxmlformats.org/officeDocument/2006/relationships/image" Target="media/image6.png"/><Relationship Id="rId21" Type="http://schemas.openxmlformats.org/officeDocument/2006/relationships/image" Target="media/image1.png"/><Relationship Id="rId13" Type="http://schemas.openxmlformats.org/officeDocument/2006/relationships/image" Target="media/image3.png"/><Relationship Id="rId12" Type="http://schemas.openxmlformats.org/officeDocument/2006/relationships/image" Target="media/image5.png"/><Relationship Id="rId23" Type="http://schemas.openxmlformats.org/officeDocument/2006/relationships/footer" Target="foot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is-adagio-sap-operations-system-messages@solvay.com" TargetMode="External"/><Relationship Id="rId15" Type="http://schemas.openxmlformats.org/officeDocument/2006/relationships/image" Target="media/image10.png"/><Relationship Id="rId14" Type="http://schemas.openxmlformats.org/officeDocument/2006/relationships/image" Target="media/image7.png"/><Relationship Id="rId17" Type="http://schemas.openxmlformats.org/officeDocument/2006/relationships/image" Target="media/image9.png"/><Relationship Id="rId16" Type="http://schemas.openxmlformats.org/officeDocument/2006/relationships/image" Target="media/image2.png"/><Relationship Id="rId5" Type="http://schemas.openxmlformats.org/officeDocument/2006/relationships/styles" Target="styles.xml"/><Relationship Id="rId19" Type="http://schemas.openxmlformats.org/officeDocument/2006/relationships/image" Target="media/image11.png"/><Relationship Id="rId6" Type="http://schemas.openxmlformats.org/officeDocument/2006/relationships/customXml" Target="../customXML/item1.xml"/><Relationship Id="rId18" Type="http://schemas.openxmlformats.org/officeDocument/2006/relationships/hyperlink" Target="mailto:incoming@solvay-mail.onbmc.com" TargetMode="External"/><Relationship Id="rId7" Type="http://schemas.openxmlformats.org/officeDocument/2006/relationships/hyperlink" Target="mailto:is-adagio-sap-operations-system-messages@solvay.com" TargetMode="External"/><Relationship Id="rId8" Type="http://schemas.openxmlformats.org/officeDocument/2006/relationships/hyperlink" Target="https://drive.google.com/drive/u/0/folders/0B8frSPpwnQZrclAxcldLcFZ2bjg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3xaCNP26uQqUVSDOteqkJtCM06A==">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